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A" w:rsidRDefault="0001633A" w:rsidP="0001633A">
      <w:pPr>
        <w:pStyle w:val="cont-main"/>
        <w:shd w:val="clear" w:color="auto" w:fill="FFFFFF"/>
        <w:spacing w:before="0" w:beforeAutospacing="0" w:after="0" w:afterAutospacing="0" w:line="600" w:lineRule="atLeast"/>
        <w:jc w:val="center"/>
        <w:rPr>
          <w:b/>
          <w:bCs/>
          <w:color w:val="000000"/>
          <w:sz w:val="36"/>
          <w:szCs w:val="36"/>
        </w:rPr>
      </w:pPr>
      <w:bookmarkStart w:id="0" w:name="_GoBack"/>
      <w:r>
        <w:rPr>
          <w:rFonts w:hint="eastAsia"/>
          <w:b/>
          <w:bCs/>
          <w:color w:val="000000"/>
          <w:sz w:val="36"/>
          <w:szCs w:val="36"/>
        </w:rPr>
        <w:t>省卫生计生委 省民政厅 省编办三部门印发《关于进一步做好医疗机构申请设立养老机构许可工作的通知》</w:t>
      </w:r>
    </w:p>
    <w:bookmarkEnd w:id="0"/>
    <w:p w:rsidR="0001633A" w:rsidRPr="0001633A" w:rsidRDefault="0001633A" w:rsidP="0001633A">
      <w:pPr>
        <w:pStyle w:val="a3"/>
        <w:shd w:val="clear" w:color="auto" w:fill="FFFFFF"/>
        <w:adjustRightInd w:val="0"/>
        <w:snapToGrid w:val="0"/>
        <w:spacing w:before="0" w:beforeAutospacing="0" w:after="0" w:afterAutospacing="0" w:line="360" w:lineRule="auto"/>
        <w:jc w:val="center"/>
        <w:rPr>
          <w:rFonts w:hint="eastAsia"/>
        </w:rPr>
      </w:pPr>
      <w:r w:rsidRPr="0001633A">
        <w:rPr>
          <w:rFonts w:hint="eastAsia"/>
        </w:rPr>
        <w:t>发布时间： 2018-04-18</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center"/>
        <w:rPr>
          <w:rFonts w:hint="eastAsia"/>
        </w:rPr>
      </w:pP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center"/>
        <w:rPr>
          <w:rFonts w:hint="eastAsia"/>
        </w:rPr>
      </w:pPr>
      <w:r w:rsidRPr="0001633A">
        <w:rPr>
          <w:rFonts w:hint="eastAsia"/>
        </w:rPr>
        <w:t>鲁卫办字〔2018〕31号</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center"/>
        <w:rPr>
          <w:rFonts w:hint="eastAsia"/>
        </w:rPr>
      </w:pPr>
      <w:r w:rsidRPr="0001633A">
        <w:rPr>
          <w:rStyle w:val="a4"/>
          <w:rFonts w:hint="eastAsia"/>
        </w:rPr>
        <w:t>关于进一步做好医疗机构申请设立</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center"/>
        <w:rPr>
          <w:rFonts w:hint="eastAsia"/>
        </w:rPr>
      </w:pPr>
      <w:r w:rsidRPr="0001633A">
        <w:rPr>
          <w:rStyle w:val="a4"/>
          <w:rFonts w:hint="eastAsia"/>
        </w:rPr>
        <w:t>养老机构许可工作的通知</w:t>
      </w:r>
    </w:p>
    <w:p w:rsidR="0001633A" w:rsidRPr="0001633A" w:rsidRDefault="0001633A" w:rsidP="0001633A">
      <w:pPr>
        <w:pStyle w:val="a3"/>
        <w:shd w:val="clear" w:color="auto" w:fill="FFFFFF"/>
        <w:adjustRightInd w:val="0"/>
        <w:snapToGrid w:val="0"/>
        <w:spacing w:before="0" w:beforeAutospacing="0" w:after="0" w:afterAutospacing="0" w:line="360" w:lineRule="auto"/>
        <w:rPr>
          <w:rFonts w:hint="eastAsia"/>
        </w:rPr>
      </w:pPr>
    </w:p>
    <w:p w:rsidR="0001633A" w:rsidRPr="0001633A" w:rsidRDefault="0001633A" w:rsidP="0001633A">
      <w:pPr>
        <w:pStyle w:val="a3"/>
        <w:shd w:val="clear" w:color="auto" w:fill="FFFFFF"/>
        <w:adjustRightInd w:val="0"/>
        <w:snapToGrid w:val="0"/>
        <w:spacing w:before="0" w:beforeAutospacing="0" w:after="0" w:afterAutospacing="0" w:line="360" w:lineRule="auto"/>
        <w:rPr>
          <w:rFonts w:hint="eastAsia"/>
        </w:rPr>
      </w:pPr>
      <w:r w:rsidRPr="0001633A">
        <w:rPr>
          <w:rFonts w:hint="eastAsia"/>
        </w:rPr>
        <w:t>各市卫生计生委、民政局，市编办：</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为贯彻落实省委、省政府新旧动能转换重大工程部署，加快创建全国医养结合示范省，根据民政部、国家卫生计生委《关于做好医养结合服务机构许可工作的通知》（民发〔2016〕52号）、省政府办公厅《转发省卫生计生委等部门关于加快推进医养结合工作的实施意见的通知》（鲁政办发〔2016〕56号）和《关于印发山东省创建全国医养结合示范省工作方案的通知》（鲁政办发〔2018〕28号）要求，进一步深化“放管服”改革，现就进一步做好医疗机构申请设立养老机构许可工作通知如下：</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一、充分认识医疗机构开展养老服务的重要意义</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近年来，我省老年人口数量持续增加，人口老龄化程度持续加深。2017年，全省老年人达到2100多万，其中约61%的老年人需要医疗护理服务。长期以来，各级各类医疗机构在老年人健康管理、常见病及慢性病防治、心理健康与关怀、长期照护服务等方面发挥了重要作用，已有920家医疗机构面向老年人开展照护服务，开放养老床位数约5.4万张。利用现有医疗资源开展养老服务，可以统筹医疗、医药、</w:t>
      </w:r>
      <w:proofErr w:type="gramStart"/>
      <w:r w:rsidRPr="0001633A">
        <w:rPr>
          <w:rFonts w:hint="eastAsia"/>
        </w:rPr>
        <w:t>医保资源</w:t>
      </w:r>
      <w:proofErr w:type="gramEnd"/>
      <w:r w:rsidRPr="0001633A">
        <w:rPr>
          <w:rFonts w:hint="eastAsia"/>
        </w:rPr>
        <w:t>与养老、养生、养病服务全面融合，为老年人提供便捷化、全覆盖的基本健康养老服务和专业化、全方位的医疗护理康复服务，满足老年人多层次、多样化的健康养老服务需求。各地、各部门要进一步提高思想认识，切实发挥医疗机构的专业优势，鼓励和支持医疗机构面向老年人开展照料服务。</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二、大力支持医疗机构设立养老机构</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lastRenderedPageBreak/>
        <w:t>（一）医疗机构申请设立养老机构的，按照《养老机构设立许可办法》规定，向养老机构所在地县级以上人民政府民政部门提出申请，民政部门按规定予以受理。</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（二）利用现有医疗资源申请设立养老机构的，养老许可</w:t>
      </w:r>
      <w:proofErr w:type="gramStart"/>
      <w:r w:rsidRPr="0001633A">
        <w:rPr>
          <w:rFonts w:hint="eastAsia"/>
        </w:rPr>
        <w:t>涉及住</w:t>
      </w:r>
      <w:proofErr w:type="gramEnd"/>
      <w:r w:rsidRPr="0001633A">
        <w:rPr>
          <w:rFonts w:hint="eastAsia"/>
        </w:rPr>
        <w:t>建、消防、环评、卫生防疫等有关前置条件，可依据医疗机构已具备的相应资质，简化手续，缩短审批时间。</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（三）具备法人资格的医疗机构申请设立养老机构的，不需另行设立新的法人。</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四）公立医疗机构取得养老机构许可资质后，应当依法向各级编办提出主要职责调整和变更登记申请，在事业单位主要职责及法人证书“宗旨和业务范围”中增加养老服务、培训等职能。其他医疗机构取得养老机构许可资质后，应当依法向各级登记管理机关提出变更登记申请。</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（五）医疗机构内设养老机构，活动区域、床位严格实行物理隔离，不得出现医疗与养老床位混用现象。</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三、加强医疗机构设立养老机构政策宣传</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各地卫生计生、民政部门要将法律、法规、规章规定的设立养老机构有关行政许可的事项、依据、条件、数量、程序、期限以及需要提交的全部材料的目录和申请书示范文本等，在办事服务窗口及政务网站公开。医疗机构申请设立养老机构的，各地卫生计生、民政部门应当在设立条件、提交材料、建设标准、服务规范等方面，为申办人提供咨询和指导，优化服务流程，提高办事效率。</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r w:rsidRPr="0001633A">
        <w:rPr>
          <w:rFonts w:hint="eastAsia"/>
        </w:rPr>
        <w:t>各级卫生计生、民政、机构编制部门要高度重视医疗机构设立养老机构行政许可工作，加强沟通、密切配合，进一步破除医疗机构申请养老机构设立许可的政策体制机制障碍，切实打造“无障碍”审批环境。</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rPr>
          <w:rFonts w:hint="eastAsia"/>
        </w:rPr>
      </w:pP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right"/>
        <w:rPr>
          <w:rFonts w:hint="eastAsia"/>
        </w:rPr>
      </w:pPr>
      <w:r w:rsidRPr="0001633A">
        <w:rPr>
          <w:rFonts w:hint="eastAsia"/>
        </w:rPr>
        <w:t>山东省卫生和计划生育委员会</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right"/>
        <w:rPr>
          <w:rFonts w:hint="eastAsia"/>
        </w:rPr>
      </w:pPr>
      <w:r w:rsidRPr="0001633A">
        <w:rPr>
          <w:rFonts w:hint="eastAsia"/>
        </w:rPr>
        <w:t>山东省民政厅</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right"/>
        <w:rPr>
          <w:rFonts w:hint="eastAsia"/>
        </w:rPr>
      </w:pP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right"/>
        <w:rPr>
          <w:rFonts w:hint="eastAsia"/>
        </w:rPr>
      </w:pPr>
      <w:r w:rsidRPr="0001633A">
        <w:rPr>
          <w:rFonts w:hint="eastAsia"/>
        </w:rPr>
        <w:t>山东省机构编制委员会办公室</w:t>
      </w:r>
    </w:p>
    <w:p w:rsidR="0001633A" w:rsidRPr="0001633A" w:rsidRDefault="0001633A" w:rsidP="0001633A">
      <w:pPr>
        <w:pStyle w:val="a3"/>
        <w:shd w:val="clear" w:color="auto" w:fill="FFFFFF"/>
        <w:adjustRightInd w:val="0"/>
        <w:snapToGrid w:val="0"/>
        <w:spacing w:before="0" w:beforeAutospacing="0" w:after="0" w:afterAutospacing="0" w:line="360" w:lineRule="auto"/>
        <w:ind w:firstLine="480"/>
        <w:jc w:val="right"/>
        <w:rPr>
          <w:rFonts w:hint="eastAsia"/>
        </w:rPr>
      </w:pPr>
      <w:r w:rsidRPr="0001633A">
        <w:rPr>
          <w:rFonts w:hint="eastAsia"/>
        </w:rPr>
        <w:t>2018年4月17日</w:t>
      </w:r>
    </w:p>
    <w:p w:rsidR="00141FD0" w:rsidRDefault="00141FD0"/>
    <w:sectPr w:rsidR="00141F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76" w:rsidRDefault="00AF1676" w:rsidP="0001633A">
      <w:r>
        <w:separator/>
      </w:r>
    </w:p>
  </w:endnote>
  <w:endnote w:type="continuationSeparator" w:id="0">
    <w:p w:rsidR="00AF1676" w:rsidRDefault="00AF1676" w:rsidP="0001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607629"/>
      <w:docPartObj>
        <w:docPartGallery w:val="Page Numbers (Bottom of Page)"/>
        <w:docPartUnique/>
      </w:docPartObj>
    </w:sdtPr>
    <w:sdtContent>
      <w:sdt>
        <w:sdtPr>
          <w:id w:val="98381352"/>
          <w:docPartObj>
            <w:docPartGallery w:val="Page Numbers (Top of Page)"/>
            <w:docPartUnique/>
          </w:docPartObj>
        </w:sdtPr>
        <w:sdtContent>
          <w:p w:rsidR="0001633A" w:rsidRDefault="0001633A" w:rsidP="0001633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01633A" w:rsidRDefault="000163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76" w:rsidRDefault="00AF1676" w:rsidP="0001633A">
      <w:r>
        <w:separator/>
      </w:r>
    </w:p>
  </w:footnote>
  <w:footnote w:type="continuationSeparator" w:id="0">
    <w:p w:rsidR="00AF1676" w:rsidRDefault="00AF1676" w:rsidP="00016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3A"/>
    <w:rsid w:val="0001633A"/>
    <w:rsid w:val="00141FD0"/>
    <w:rsid w:val="00AF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main">
    <w:name w:val="cont-main"/>
    <w:basedOn w:val="a"/>
    <w:rsid w:val="0001633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163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633A"/>
    <w:rPr>
      <w:b/>
      <w:bCs/>
    </w:rPr>
  </w:style>
  <w:style w:type="paragraph" w:styleId="a5">
    <w:name w:val="header"/>
    <w:basedOn w:val="a"/>
    <w:link w:val="Char"/>
    <w:uiPriority w:val="99"/>
    <w:unhideWhenUsed/>
    <w:rsid w:val="00016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633A"/>
    <w:rPr>
      <w:sz w:val="18"/>
      <w:szCs w:val="18"/>
    </w:rPr>
  </w:style>
  <w:style w:type="paragraph" w:styleId="a6">
    <w:name w:val="footer"/>
    <w:basedOn w:val="a"/>
    <w:link w:val="Char0"/>
    <w:uiPriority w:val="99"/>
    <w:unhideWhenUsed/>
    <w:rsid w:val="0001633A"/>
    <w:pPr>
      <w:tabs>
        <w:tab w:val="center" w:pos="4153"/>
        <w:tab w:val="right" w:pos="8306"/>
      </w:tabs>
      <w:snapToGrid w:val="0"/>
      <w:jc w:val="left"/>
    </w:pPr>
    <w:rPr>
      <w:sz w:val="18"/>
      <w:szCs w:val="18"/>
    </w:rPr>
  </w:style>
  <w:style w:type="character" w:customStyle="1" w:styleId="Char0">
    <w:name w:val="页脚 Char"/>
    <w:basedOn w:val="a0"/>
    <w:link w:val="a6"/>
    <w:uiPriority w:val="99"/>
    <w:rsid w:val="000163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main">
    <w:name w:val="cont-main"/>
    <w:basedOn w:val="a"/>
    <w:rsid w:val="0001633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163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633A"/>
    <w:rPr>
      <w:b/>
      <w:bCs/>
    </w:rPr>
  </w:style>
  <w:style w:type="paragraph" w:styleId="a5">
    <w:name w:val="header"/>
    <w:basedOn w:val="a"/>
    <w:link w:val="Char"/>
    <w:uiPriority w:val="99"/>
    <w:unhideWhenUsed/>
    <w:rsid w:val="00016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633A"/>
    <w:rPr>
      <w:sz w:val="18"/>
      <w:szCs w:val="18"/>
    </w:rPr>
  </w:style>
  <w:style w:type="paragraph" w:styleId="a6">
    <w:name w:val="footer"/>
    <w:basedOn w:val="a"/>
    <w:link w:val="Char0"/>
    <w:uiPriority w:val="99"/>
    <w:unhideWhenUsed/>
    <w:rsid w:val="0001633A"/>
    <w:pPr>
      <w:tabs>
        <w:tab w:val="center" w:pos="4153"/>
        <w:tab w:val="right" w:pos="8306"/>
      </w:tabs>
      <w:snapToGrid w:val="0"/>
      <w:jc w:val="left"/>
    </w:pPr>
    <w:rPr>
      <w:sz w:val="18"/>
      <w:szCs w:val="18"/>
    </w:rPr>
  </w:style>
  <w:style w:type="character" w:customStyle="1" w:styleId="Char0">
    <w:name w:val="页脚 Char"/>
    <w:basedOn w:val="a0"/>
    <w:link w:val="a6"/>
    <w:uiPriority w:val="99"/>
    <w:rsid w:val="00016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08837">
      <w:bodyDiv w:val="1"/>
      <w:marLeft w:val="0"/>
      <w:marRight w:val="0"/>
      <w:marTop w:val="0"/>
      <w:marBottom w:val="0"/>
      <w:divBdr>
        <w:top w:val="none" w:sz="0" w:space="0" w:color="auto"/>
        <w:left w:val="none" w:sz="0" w:space="0" w:color="auto"/>
        <w:bottom w:val="none" w:sz="0" w:space="0" w:color="auto"/>
        <w:right w:val="none" w:sz="0" w:space="0" w:color="auto"/>
      </w:divBdr>
      <w:divsChild>
        <w:div w:id="539636531">
          <w:marLeft w:val="0"/>
          <w:marRight w:val="0"/>
          <w:marTop w:val="0"/>
          <w:marBottom w:val="0"/>
          <w:divBdr>
            <w:top w:val="none" w:sz="0" w:space="0" w:color="auto"/>
            <w:left w:val="none" w:sz="0" w:space="0" w:color="auto"/>
            <w:bottom w:val="dotted"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1</cp:revision>
  <dcterms:created xsi:type="dcterms:W3CDTF">2018-05-04T00:54:00Z</dcterms:created>
  <dcterms:modified xsi:type="dcterms:W3CDTF">2018-05-04T00:57:00Z</dcterms:modified>
</cp:coreProperties>
</file>