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05" w:rsidRDefault="00C136E5" w:rsidP="00C136E5">
      <w:pPr>
        <w:jc w:val="center"/>
        <w:rPr>
          <w:rFonts w:ascii="Simsun" w:eastAsia="宋体" w:hAnsi="Simsun" w:cs="宋体" w:hint="eastAsia"/>
          <w:b/>
          <w:bCs/>
          <w:color w:val="000000"/>
          <w:kern w:val="0"/>
          <w:sz w:val="36"/>
          <w:szCs w:val="36"/>
        </w:rPr>
      </w:pPr>
      <w:r w:rsidRPr="00C136E5">
        <w:rPr>
          <w:rFonts w:ascii="Simsun" w:eastAsia="宋体" w:hAnsi="Simsun" w:cs="宋体"/>
          <w:b/>
          <w:bCs/>
          <w:color w:val="000000"/>
          <w:kern w:val="0"/>
          <w:sz w:val="36"/>
          <w:szCs w:val="36"/>
        </w:rPr>
        <w:t>国务院办公厅转发卫生计生委等部门关于推进</w:t>
      </w:r>
      <w:r w:rsidRPr="00C136E5">
        <w:rPr>
          <w:rFonts w:ascii="Simsun" w:eastAsia="宋体" w:hAnsi="Simsun" w:cs="宋体"/>
          <w:b/>
          <w:bCs/>
          <w:color w:val="000000"/>
          <w:kern w:val="0"/>
          <w:sz w:val="36"/>
          <w:szCs w:val="36"/>
        </w:rPr>
        <w:br/>
      </w:r>
      <w:r w:rsidRPr="00C136E5">
        <w:rPr>
          <w:rFonts w:ascii="Simsun" w:eastAsia="宋体" w:hAnsi="Simsun" w:cs="宋体"/>
          <w:b/>
          <w:bCs/>
          <w:color w:val="000000"/>
          <w:kern w:val="0"/>
          <w:sz w:val="36"/>
          <w:szCs w:val="36"/>
        </w:rPr>
        <w:t>医疗卫生与养老服务相结合指导意见的通知</w:t>
      </w:r>
    </w:p>
    <w:p w:rsidR="00C136E5" w:rsidRDefault="00C136E5" w:rsidP="00C136E5">
      <w:pPr>
        <w:jc w:val="center"/>
        <w:rPr>
          <w:rFonts w:ascii="楷体_GB2312" w:eastAsia="楷体_GB2312" w:hAnsi="Simsun" w:cs="宋体" w:hint="eastAsia"/>
          <w:color w:val="000000"/>
          <w:kern w:val="0"/>
          <w:sz w:val="24"/>
          <w:szCs w:val="24"/>
        </w:rPr>
      </w:pPr>
      <w:r w:rsidRPr="00C136E5">
        <w:rPr>
          <w:rFonts w:ascii="楷体_GB2312" w:eastAsia="楷体_GB2312" w:hAnsi="Simsun" w:cs="宋体"/>
          <w:color w:val="000000"/>
          <w:kern w:val="0"/>
          <w:sz w:val="24"/>
          <w:szCs w:val="24"/>
        </w:rPr>
        <w:t>国办发〔2015〕84号</w:t>
      </w:r>
    </w:p>
    <w:p w:rsidR="00C136E5" w:rsidRPr="00C136E5" w:rsidRDefault="00C136E5" w:rsidP="00C136E5">
      <w:pPr>
        <w:widowControl/>
        <w:spacing w:line="432" w:lineRule="atLeast"/>
        <w:jc w:val="left"/>
        <w:rPr>
          <w:rFonts w:ascii="Simsun" w:eastAsia="宋体" w:hAnsi="Simsun" w:cs="宋体"/>
          <w:color w:val="000000"/>
          <w:kern w:val="0"/>
          <w:sz w:val="24"/>
          <w:szCs w:val="24"/>
        </w:rPr>
      </w:pPr>
      <w:r w:rsidRPr="00C136E5">
        <w:rPr>
          <w:rFonts w:ascii="Simsun" w:eastAsia="宋体" w:hAnsi="Simsun" w:cs="宋体"/>
          <w:color w:val="000000"/>
          <w:kern w:val="0"/>
          <w:sz w:val="24"/>
          <w:szCs w:val="24"/>
        </w:rPr>
        <w:t>各省、自治区、直辖市人民政府，国务院各部委、各直属机构：</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卫生计生委、民政部、发展改革委、财政部、人力资源社会保障部、国土资源部、住房城乡建设部、全国老龄办、中医药局《关于推进医疗卫生与养老服务相结合的指导意见》已经国务院同意，现转发给你们，请认真贯彻执行。</w:t>
      </w:r>
    </w:p>
    <w:p w:rsidR="00C136E5" w:rsidRPr="00C136E5" w:rsidRDefault="00C136E5" w:rsidP="00C136E5">
      <w:pPr>
        <w:widowControl/>
        <w:spacing w:line="432" w:lineRule="atLeast"/>
        <w:jc w:val="left"/>
        <w:rPr>
          <w:rFonts w:ascii="Simsun" w:eastAsia="宋体" w:hAnsi="Simsun" w:cs="宋体"/>
          <w:color w:val="000000"/>
          <w:kern w:val="0"/>
          <w:sz w:val="24"/>
          <w:szCs w:val="24"/>
        </w:rPr>
      </w:pPr>
      <w:r w:rsidRPr="00C136E5">
        <w:rPr>
          <w:rFonts w:ascii="Simsun" w:eastAsia="宋体" w:hAnsi="Simsun" w:cs="宋体"/>
          <w:color w:val="000000"/>
          <w:kern w:val="0"/>
          <w:sz w:val="24"/>
          <w:szCs w:val="24"/>
        </w:rPr>
        <w:t xml:space="preserve">　　　　　　　　　　　　　　　　　　　　　　　　　　国务院办公厅</w:t>
      </w:r>
      <w:r w:rsidRPr="00C136E5">
        <w:rPr>
          <w:rFonts w:ascii="Simsun" w:eastAsia="宋体" w:hAnsi="Simsun" w:cs="宋体"/>
          <w:color w:val="000000"/>
          <w:kern w:val="0"/>
          <w:sz w:val="24"/>
          <w:szCs w:val="24"/>
        </w:rPr>
        <w:br/>
      </w:r>
      <w:proofErr w:type="gramStart"/>
      <w:r>
        <w:rPr>
          <w:rFonts w:ascii="Simsun" w:eastAsia="宋体" w:hAnsi="Simsun" w:cs="宋体"/>
          <w:color w:val="000000"/>
          <w:kern w:val="0"/>
          <w:sz w:val="24"/>
          <w:szCs w:val="24"/>
        </w:rPr>
        <w:t xml:space="preserve">　　　　　　　　　　　　　　　　　　　　　　　　</w:t>
      </w:r>
      <w:r w:rsidRPr="00C136E5">
        <w:rPr>
          <w:rFonts w:ascii="Simsun" w:eastAsia="宋体" w:hAnsi="Simsun" w:cs="宋体"/>
          <w:color w:val="000000"/>
          <w:kern w:val="0"/>
          <w:sz w:val="24"/>
          <w:szCs w:val="24"/>
        </w:rPr>
        <w:t xml:space="preserve">　</w:t>
      </w:r>
      <w:proofErr w:type="gramEnd"/>
      <w:r w:rsidRPr="00C136E5">
        <w:rPr>
          <w:rFonts w:ascii="Simsun" w:eastAsia="宋体" w:hAnsi="Simsun" w:cs="宋体"/>
          <w:color w:val="000000"/>
          <w:kern w:val="0"/>
          <w:sz w:val="24"/>
          <w:szCs w:val="24"/>
        </w:rPr>
        <w:t>2015</w:t>
      </w:r>
      <w:r w:rsidRPr="00C136E5">
        <w:rPr>
          <w:rFonts w:ascii="Simsun" w:eastAsia="宋体" w:hAnsi="Simsun" w:cs="宋体"/>
          <w:color w:val="000000"/>
          <w:kern w:val="0"/>
          <w:sz w:val="24"/>
          <w:szCs w:val="24"/>
        </w:rPr>
        <w:t>年</w:t>
      </w:r>
      <w:r w:rsidRPr="00C136E5">
        <w:rPr>
          <w:rFonts w:ascii="Simsun" w:eastAsia="宋体" w:hAnsi="Simsun" w:cs="宋体"/>
          <w:color w:val="000000"/>
          <w:kern w:val="0"/>
          <w:sz w:val="24"/>
          <w:szCs w:val="24"/>
        </w:rPr>
        <w:t>11</w:t>
      </w:r>
      <w:r w:rsidRPr="00C136E5">
        <w:rPr>
          <w:rFonts w:ascii="Simsun" w:eastAsia="宋体" w:hAnsi="Simsun" w:cs="宋体"/>
          <w:color w:val="000000"/>
          <w:kern w:val="0"/>
          <w:sz w:val="24"/>
          <w:szCs w:val="24"/>
        </w:rPr>
        <w:t>月</w:t>
      </w:r>
      <w:r w:rsidRPr="00C136E5">
        <w:rPr>
          <w:rFonts w:ascii="Simsun" w:eastAsia="宋体" w:hAnsi="Simsun" w:cs="宋体"/>
          <w:color w:val="000000"/>
          <w:kern w:val="0"/>
          <w:sz w:val="24"/>
          <w:szCs w:val="24"/>
        </w:rPr>
        <w:t>18</w:t>
      </w:r>
      <w:r w:rsidRPr="00C136E5">
        <w:rPr>
          <w:rFonts w:ascii="Simsun" w:eastAsia="宋体" w:hAnsi="Simsun" w:cs="宋体"/>
          <w:color w:val="000000"/>
          <w:kern w:val="0"/>
          <w:sz w:val="24"/>
          <w:szCs w:val="24"/>
        </w:rPr>
        <w:t>日</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（此件公开发布）</w:t>
      </w:r>
    </w:p>
    <w:p w:rsidR="00C136E5" w:rsidRPr="00C136E5" w:rsidRDefault="00C136E5" w:rsidP="00C136E5">
      <w:pPr>
        <w:widowControl/>
        <w:spacing w:after="180" w:line="432" w:lineRule="atLeast"/>
        <w:jc w:val="left"/>
        <w:rPr>
          <w:rFonts w:ascii="Simsun" w:eastAsia="宋体" w:hAnsi="Simsun" w:cs="宋体"/>
          <w:color w:val="000000"/>
          <w:kern w:val="0"/>
          <w:sz w:val="24"/>
          <w:szCs w:val="24"/>
        </w:rPr>
      </w:pPr>
      <w:r w:rsidRPr="00C136E5">
        <w:rPr>
          <w:rFonts w:ascii="Simsun" w:eastAsia="宋体" w:hAnsi="Simsun" w:cs="宋体"/>
          <w:color w:val="000000"/>
          <w:kern w:val="0"/>
          <w:sz w:val="24"/>
          <w:szCs w:val="24"/>
        </w:rPr>
        <w:t> </w:t>
      </w:r>
    </w:p>
    <w:p w:rsidR="00C136E5" w:rsidRPr="00C136E5" w:rsidRDefault="00C136E5" w:rsidP="00C136E5">
      <w:pPr>
        <w:widowControl/>
        <w:spacing w:line="432" w:lineRule="atLeast"/>
        <w:jc w:val="center"/>
        <w:rPr>
          <w:rFonts w:ascii="Simsun" w:eastAsia="宋体" w:hAnsi="Simsun" w:cs="宋体"/>
          <w:color w:val="000000"/>
          <w:kern w:val="0"/>
          <w:sz w:val="24"/>
          <w:szCs w:val="24"/>
        </w:rPr>
      </w:pPr>
      <w:bookmarkStart w:id="0" w:name="_GoBack"/>
      <w:r w:rsidRPr="00C136E5">
        <w:rPr>
          <w:rFonts w:ascii="Simsun" w:eastAsia="宋体" w:hAnsi="Simsun" w:cs="宋体"/>
          <w:b/>
          <w:bCs/>
          <w:color w:val="000000"/>
          <w:kern w:val="0"/>
          <w:sz w:val="36"/>
          <w:szCs w:val="36"/>
        </w:rPr>
        <w:t>关于推进医疗卫生与养老服务</w:t>
      </w:r>
      <w:r w:rsidRPr="00C136E5">
        <w:rPr>
          <w:rFonts w:ascii="Simsun" w:eastAsia="宋体" w:hAnsi="Simsun" w:cs="宋体"/>
          <w:b/>
          <w:bCs/>
          <w:color w:val="000000"/>
          <w:kern w:val="0"/>
          <w:sz w:val="36"/>
          <w:szCs w:val="36"/>
        </w:rPr>
        <w:br/>
      </w:r>
      <w:r w:rsidRPr="00C136E5">
        <w:rPr>
          <w:rFonts w:ascii="Simsun" w:eastAsia="宋体" w:hAnsi="Simsun" w:cs="宋体"/>
          <w:b/>
          <w:bCs/>
          <w:color w:val="000000"/>
          <w:kern w:val="0"/>
          <w:sz w:val="36"/>
          <w:szCs w:val="36"/>
        </w:rPr>
        <w:t>相结合的指导意见</w:t>
      </w:r>
      <w:r w:rsidRPr="00C136E5">
        <w:rPr>
          <w:rFonts w:ascii="Simsun" w:eastAsia="宋体" w:hAnsi="Simsun" w:cs="宋体"/>
          <w:b/>
          <w:bCs/>
          <w:color w:val="000000"/>
          <w:kern w:val="0"/>
          <w:sz w:val="36"/>
          <w:szCs w:val="36"/>
        </w:rPr>
        <w:br/>
      </w:r>
      <w:bookmarkEnd w:id="0"/>
      <w:r w:rsidRPr="00C136E5">
        <w:rPr>
          <w:rFonts w:ascii="楷体_GB2312" w:eastAsia="楷体_GB2312" w:hAnsi="Simsun" w:cs="宋体"/>
          <w:color w:val="000000"/>
          <w:kern w:val="0"/>
          <w:sz w:val="24"/>
          <w:szCs w:val="24"/>
        </w:rPr>
        <w:t>卫生计生委　民政部　发展改革委　财政部　人力资源社会保障部</w:t>
      </w:r>
      <w:r w:rsidRPr="00C136E5">
        <w:rPr>
          <w:rFonts w:ascii="楷体_GB2312" w:eastAsia="楷体_GB2312" w:hAnsi="Simsun" w:cs="宋体"/>
          <w:color w:val="000000"/>
          <w:kern w:val="0"/>
          <w:sz w:val="24"/>
          <w:szCs w:val="24"/>
        </w:rPr>
        <w:br/>
        <w:t>国土资源部　住房城乡建设部　全国老龄办　中医药局</w:t>
      </w:r>
    </w:p>
    <w:p w:rsidR="00C136E5" w:rsidRDefault="00C136E5" w:rsidP="00C136E5">
      <w:pPr>
        <w:jc w:val="left"/>
        <w:rPr>
          <w:rFonts w:hint="eastAsia"/>
        </w:rPr>
      </w:pPr>
      <w:r w:rsidRPr="00C136E5">
        <w:rPr>
          <w:rFonts w:ascii="Simsun" w:eastAsia="宋体" w:hAnsi="Simsun" w:cs="宋体"/>
          <w:color w:val="000000"/>
          <w:kern w:val="0"/>
          <w:sz w:val="24"/>
          <w:szCs w:val="24"/>
        </w:rPr>
        <w:t xml:space="preserve">　　为贯彻落实《国务院关于加快发展养老服务业的若干意见》（国发〔</w:t>
      </w:r>
      <w:r w:rsidRPr="00C136E5">
        <w:rPr>
          <w:rFonts w:ascii="Simsun" w:eastAsia="宋体" w:hAnsi="Simsun" w:cs="宋体"/>
          <w:color w:val="000000"/>
          <w:kern w:val="0"/>
          <w:sz w:val="24"/>
          <w:szCs w:val="24"/>
        </w:rPr>
        <w:t>2013</w:t>
      </w:r>
      <w:r w:rsidRPr="00C136E5">
        <w:rPr>
          <w:rFonts w:ascii="Simsun" w:eastAsia="宋体" w:hAnsi="Simsun" w:cs="宋体"/>
          <w:color w:val="000000"/>
          <w:kern w:val="0"/>
          <w:sz w:val="24"/>
          <w:szCs w:val="24"/>
        </w:rPr>
        <w:t>〕</w:t>
      </w:r>
      <w:r w:rsidRPr="00C136E5">
        <w:rPr>
          <w:rFonts w:ascii="Simsun" w:eastAsia="宋体" w:hAnsi="Simsun" w:cs="宋体"/>
          <w:color w:val="000000"/>
          <w:kern w:val="0"/>
          <w:sz w:val="24"/>
          <w:szCs w:val="24"/>
        </w:rPr>
        <w:t>35</w:t>
      </w:r>
      <w:r w:rsidRPr="00C136E5">
        <w:rPr>
          <w:rFonts w:ascii="Simsun" w:eastAsia="宋体" w:hAnsi="Simsun" w:cs="宋体"/>
          <w:color w:val="000000"/>
          <w:kern w:val="0"/>
          <w:sz w:val="24"/>
          <w:szCs w:val="24"/>
        </w:rPr>
        <w:t>号）和《国务院关于促进健康服务业发展的若干意见》（国发〔</w:t>
      </w:r>
      <w:r w:rsidRPr="00C136E5">
        <w:rPr>
          <w:rFonts w:ascii="Simsun" w:eastAsia="宋体" w:hAnsi="Simsun" w:cs="宋体"/>
          <w:color w:val="000000"/>
          <w:kern w:val="0"/>
          <w:sz w:val="24"/>
          <w:szCs w:val="24"/>
        </w:rPr>
        <w:t>2013</w:t>
      </w:r>
      <w:r w:rsidRPr="00C136E5">
        <w:rPr>
          <w:rFonts w:ascii="Simsun" w:eastAsia="宋体" w:hAnsi="Simsun" w:cs="宋体"/>
          <w:color w:val="000000"/>
          <w:kern w:val="0"/>
          <w:sz w:val="24"/>
          <w:szCs w:val="24"/>
        </w:rPr>
        <w:t>〕</w:t>
      </w:r>
      <w:r w:rsidRPr="00C136E5">
        <w:rPr>
          <w:rFonts w:ascii="Simsun" w:eastAsia="宋体" w:hAnsi="Simsun" w:cs="宋体"/>
          <w:color w:val="000000"/>
          <w:kern w:val="0"/>
          <w:sz w:val="24"/>
          <w:szCs w:val="24"/>
        </w:rPr>
        <w:t>40</w:t>
      </w:r>
      <w:r w:rsidRPr="00C136E5">
        <w:rPr>
          <w:rFonts w:ascii="Simsun" w:eastAsia="宋体" w:hAnsi="Simsun" w:cs="宋体"/>
          <w:color w:val="000000"/>
          <w:kern w:val="0"/>
          <w:sz w:val="24"/>
          <w:szCs w:val="24"/>
        </w:rPr>
        <w:t>号）等文件要求，进一步推进医疗卫生与养老服务相结合，现提出以下意见。</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Simsun" w:eastAsia="宋体" w:hAnsi="Simsun" w:cs="宋体"/>
          <w:b/>
          <w:bCs/>
          <w:color w:val="000000"/>
          <w:kern w:val="0"/>
          <w:sz w:val="24"/>
          <w:szCs w:val="24"/>
        </w:rPr>
        <w:t>一、充分认识推进医疗卫生与养老服务相结合的重要性</w:t>
      </w:r>
      <w:r w:rsidRPr="00C136E5">
        <w:rPr>
          <w:rFonts w:ascii="Simsun" w:eastAsia="宋体" w:hAnsi="Simsun" w:cs="宋体"/>
          <w:b/>
          <w:bCs/>
          <w:color w:val="000000"/>
          <w:kern w:val="0"/>
          <w:sz w:val="24"/>
          <w:szCs w:val="24"/>
        </w:rPr>
        <w:br/>
      </w:r>
      <w:r w:rsidRPr="00C136E5">
        <w:rPr>
          <w:rFonts w:ascii="Simsun" w:eastAsia="宋体" w:hAnsi="Simsun" w:cs="宋体"/>
          <w:color w:val="000000"/>
          <w:kern w:val="0"/>
          <w:sz w:val="24"/>
          <w:szCs w:val="24"/>
        </w:rPr>
        <w:t xml:space="preserve">　　我国是世界上老年人口最多的国家，老龄化速度较快。失能、部分失能老年人口大幅增加，老年人的医疗卫生服务需求和生活照料需求叠加的趋势越来越显著，健康养老服务需求日益强劲，目前有限的医疗卫生和养老服务资源以及彼此相对独立的服务体系远远不能满足老年人的需要，迫切需要为老年人提供医疗卫生与养老相结合的服务。医疗卫生与养老服务相结合，是社会各界普遍关注的重大民生问题，是积极应对人口老龄化的长久之计，是我国经济发展新常态下重要的经济增长点。加快推进医疗卫生与养老服务相结合，有利于满足人民群众日益增长的多层次、多样化健康养老服务需求，有利于扩大内需、拉动消费、增加就业，有利于推动经济持续健康发展和社会和谐稳定，对稳增长、促改革、调结构、惠民生和全面建成小康社会具有重要意义。</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Simsun" w:eastAsia="宋体" w:hAnsi="Simsun" w:cs="宋体"/>
          <w:b/>
          <w:bCs/>
          <w:color w:val="000000"/>
          <w:kern w:val="0"/>
          <w:sz w:val="24"/>
          <w:szCs w:val="24"/>
        </w:rPr>
        <w:t>二、基本原则和发展目标</w:t>
      </w:r>
      <w:r w:rsidRPr="00C136E5">
        <w:rPr>
          <w:rFonts w:ascii="Simsun" w:eastAsia="宋体" w:hAnsi="Simsun" w:cs="宋体"/>
          <w:b/>
          <w:bCs/>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（一）基本原则。</w:t>
      </w:r>
      <w:r w:rsidRPr="00C136E5">
        <w:rPr>
          <w:rFonts w:ascii="楷体_GB2312" w:eastAsia="楷体_GB2312"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保障基本，统筹发展。</w:t>
      </w:r>
      <w:r w:rsidRPr="00C136E5">
        <w:rPr>
          <w:rFonts w:ascii="Simsun" w:eastAsia="宋体" w:hAnsi="Simsun" w:cs="宋体"/>
          <w:color w:val="000000"/>
          <w:kern w:val="0"/>
          <w:sz w:val="24"/>
          <w:szCs w:val="24"/>
        </w:rPr>
        <w:t>把保障老年人基本健康养老需求放在首位，对有需求的失能、部分失能老年人，以机构为依托，做好康复护理服务，着力保障特殊困难老年人的健康养老服务需求；对多数老年人，以社区和居家养老为主，通过</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养有机融合，确保人人享有基本健康养老服务。推动普遍性服务和个性化服务协同发展，满足多层次、多样化的健康养老需求。</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lastRenderedPageBreak/>
        <w:t xml:space="preserve">　　</w:t>
      </w:r>
      <w:r w:rsidRPr="00C136E5">
        <w:rPr>
          <w:rFonts w:ascii="楷体_GB2312" w:eastAsia="楷体_GB2312" w:hAnsi="Simsun" w:cs="宋体"/>
          <w:color w:val="000000"/>
          <w:kern w:val="0"/>
          <w:sz w:val="24"/>
          <w:szCs w:val="24"/>
        </w:rPr>
        <w:t>政府引导，市场驱动。</w:t>
      </w:r>
      <w:r w:rsidRPr="00C136E5">
        <w:rPr>
          <w:rFonts w:ascii="Simsun" w:eastAsia="宋体" w:hAnsi="Simsun" w:cs="宋体"/>
          <w:color w:val="000000"/>
          <w:kern w:val="0"/>
          <w:sz w:val="24"/>
          <w:szCs w:val="24"/>
        </w:rPr>
        <w:t>发挥政府在制定规划、出台政策、引导投入、规范市场、营造环境等方面的引导作用，统筹各方资源，推动形成互利共赢的发展格局。充分发挥市场在资源配置中的决定性作用，营造平等参与、公平竞争的市场环境，充分调动社会力量的积极性和创造性。</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深化改革，创新机制。</w:t>
      </w:r>
      <w:r w:rsidRPr="00C136E5">
        <w:rPr>
          <w:rFonts w:ascii="Simsun" w:eastAsia="宋体" w:hAnsi="Simsun" w:cs="宋体"/>
          <w:color w:val="000000"/>
          <w:kern w:val="0"/>
          <w:sz w:val="24"/>
          <w:szCs w:val="24"/>
        </w:rPr>
        <w:t>加快政府职能转变，创新服务供给和资金保障方式，积极推进政府购买服务，激发各类服务主体潜力和活力，提高</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养结合服务水平和效率。加强部门协作，提升政策引导、服务监管等工作的系统性和协同性，促进行业融合发展。</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（二）发展目标。</w:t>
      </w:r>
      <w:r w:rsidRPr="00C136E5">
        <w:rPr>
          <w:rFonts w:ascii="楷体_GB2312" w:eastAsia="楷体_GB2312" w:hAnsi="Simsun" w:cs="宋体"/>
          <w:color w:val="000000"/>
          <w:kern w:val="0"/>
          <w:sz w:val="24"/>
          <w:szCs w:val="24"/>
        </w:rPr>
        <w:br/>
      </w:r>
      <w:r w:rsidRPr="00C136E5">
        <w:rPr>
          <w:rFonts w:ascii="Simsun" w:eastAsia="宋体" w:hAnsi="Simsun" w:cs="宋体"/>
          <w:color w:val="000000"/>
          <w:kern w:val="0"/>
          <w:sz w:val="24"/>
          <w:szCs w:val="24"/>
        </w:rPr>
        <w:t xml:space="preserve">　　到</w:t>
      </w:r>
      <w:r w:rsidRPr="00C136E5">
        <w:rPr>
          <w:rFonts w:ascii="Simsun" w:eastAsia="宋体" w:hAnsi="Simsun" w:cs="宋体"/>
          <w:color w:val="000000"/>
          <w:kern w:val="0"/>
          <w:sz w:val="24"/>
          <w:szCs w:val="24"/>
        </w:rPr>
        <w:t>2017</w:t>
      </w:r>
      <w:r w:rsidRPr="00C136E5">
        <w:rPr>
          <w:rFonts w:ascii="Simsun" w:eastAsia="宋体" w:hAnsi="Simsun" w:cs="宋体"/>
          <w:color w:val="000000"/>
          <w:kern w:val="0"/>
          <w:sz w:val="24"/>
          <w:szCs w:val="24"/>
        </w:rPr>
        <w:t>年，</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养结合政策体系、标准规范和管理制度初步建立，符合需求的专业化</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养结合人才培养制度基本形成，建成一批兼具医疗卫生和养老服务资质和能力的医疗卫生机构或养老机构（以下统称</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养结合机构），逐步提升基层医疗卫生机构为居家老年人提供上门服务的能力，</w:t>
      </w:r>
      <w:r w:rsidRPr="00C136E5">
        <w:rPr>
          <w:rFonts w:ascii="Simsun" w:eastAsia="宋体" w:hAnsi="Simsun" w:cs="宋体"/>
          <w:color w:val="000000"/>
          <w:kern w:val="0"/>
          <w:sz w:val="24"/>
          <w:szCs w:val="24"/>
        </w:rPr>
        <w:t>80%</w:t>
      </w:r>
      <w:r w:rsidRPr="00C136E5">
        <w:rPr>
          <w:rFonts w:ascii="Simsun" w:eastAsia="宋体" w:hAnsi="Simsun" w:cs="宋体"/>
          <w:color w:val="000000"/>
          <w:kern w:val="0"/>
          <w:sz w:val="24"/>
          <w:szCs w:val="24"/>
        </w:rPr>
        <w:t>以上的医疗机构开设为老年人提供挂号、就医等便利服务的绿色通道，</w:t>
      </w:r>
      <w:r w:rsidRPr="00C136E5">
        <w:rPr>
          <w:rFonts w:ascii="Simsun" w:eastAsia="宋体" w:hAnsi="Simsun" w:cs="宋体"/>
          <w:color w:val="000000"/>
          <w:kern w:val="0"/>
          <w:sz w:val="24"/>
          <w:szCs w:val="24"/>
        </w:rPr>
        <w:t>50%</w:t>
      </w:r>
      <w:r w:rsidRPr="00C136E5">
        <w:rPr>
          <w:rFonts w:ascii="Simsun" w:eastAsia="宋体" w:hAnsi="Simsun" w:cs="宋体"/>
          <w:color w:val="000000"/>
          <w:kern w:val="0"/>
          <w:sz w:val="24"/>
          <w:szCs w:val="24"/>
        </w:rPr>
        <w:t>以上的养老机构能够以不同形式为入住老年人提供医疗卫生服务，老年人健康养老服务可及性明显提升。</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到</w:t>
      </w:r>
      <w:r w:rsidRPr="00C136E5">
        <w:rPr>
          <w:rFonts w:ascii="Simsun" w:eastAsia="宋体" w:hAnsi="Simsun" w:cs="宋体"/>
          <w:color w:val="000000"/>
          <w:kern w:val="0"/>
          <w:sz w:val="24"/>
          <w:szCs w:val="24"/>
        </w:rPr>
        <w:t>2020</w:t>
      </w:r>
      <w:r w:rsidRPr="00C136E5">
        <w:rPr>
          <w:rFonts w:ascii="Simsun" w:eastAsia="宋体" w:hAnsi="Simsun" w:cs="宋体"/>
          <w:color w:val="000000"/>
          <w:kern w:val="0"/>
          <w:sz w:val="24"/>
          <w:szCs w:val="24"/>
        </w:rPr>
        <w:t>年，符合国情的</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养结合体制机制和政策法规体系基本建立，医疗卫生和养老服务资源实现有序共享，覆盖城乡、规模适宜、功能合理、综合连续的</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服务网络基本形成，基层医疗卫生机构为居家老年人提供上门服务的能力明显提升。所有医疗机构开设为老年人提供挂号、就医等便利服务的绿色通道，所有养老机构能够以不同形式为入住老年人提供医疗卫生服务，基本适应老年人健康养老服务需求。</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Simsun" w:eastAsia="宋体" w:hAnsi="Simsun" w:cs="宋体"/>
          <w:b/>
          <w:bCs/>
          <w:color w:val="000000"/>
          <w:kern w:val="0"/>
          <w:sz w:val="24"/>
          <w:szCs w:val="24"/>
        </w:rPr>
        <w:t>三、重点任务</w:t>
      </w:r>
      <w:r w:rsidRPr="00C136E5">
        <w:rPr>
          <w:rFonts w:ascii="Simsun" w:eastAsia="宋体" w:hAnsi="Simsun" w:cs="宋体"/>
          <w:b/>
          <w:bCs/>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（三）建立健全医疗卫生机构与养老机构合作机制。</w:t>
      </w:r>
      <w:r w:rsidRPr="00C136E5">
        <w:rPr>
          <w:rFonts w:ascii="Simsun" w:eastAsia="宋体" w:hAnsi="Simsun" w:cs="宋体"/>
          <w:color w:val="000000"/>
          <w:kern w:val="0"/>
          <w:sz w:val="24"/>
          <w:szCs w:val="24"/>
        </w:rPr>
        <w:t>鼓励养老机构与周边的医疗卫生机构开展多种形式的协议合作，建立健全协作机制，本着互利互惠原则，明确双方责任。医疗卫生机构为养老机构开通预约就诊绿色通道，为入住老年人提供医疗巡诊、健康管理、保健咨询、预约就诊、急诊急救、中医养生保健等服务，确保入住老年人能够得到及时有效的医疗救治。养老机构内设的具备条件的医疗机构可作为医院（含中医医院）收治老年人的后期康复护理场所。鼓励二级以上综合医院（含中医医院，下同）与养老机构开展对口支援、合作共建。通过建设医疗养老联合体等多种方式，整合医疗、康复、养老和护理资源，为老年人提供治疗期住院、康复期护理、稳定期生活照料以及临终关怀一体化的健康和养老服务。</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（四）支持养老机构开展医疗服务。</w:t>
      </w:r>
      <w:r w:rsidRPr="00C136E5">
        <w:rPr>
          <w:rFonts w:ascii="Simsun" w:eastAsia="宋体" w:hAnsi="Simsun" w:cs="宋体"/>
          <w:color w:val="000000"/>
          <w:kern w:val="0"/>
          <w:sz w:val="24"/>
          <w:szCs w:val="24"/>
        </w:rPr>
        <w:t>养老机构可根据服务需求和自身能力，按相关规定申请开办老年病医院、康复医院、护理院、中医医院、临终关怀机构等，也可内设医务室或护理站，提高养老机构提供基本医疗服务的能力。养老机构设置的医疗机构要符合国家法律法规和卫生计生行政部门、中医药管理部门的有关规定，符合医疗机构基本标准，并按规定由相关部门实施准入和管理，依法依规开展医疗卫生服务。卫生计生行政部门和中医药管理部门要加大政策规划支持和技术指导力度。养老机构设置的医疗机构，符合条件的可按规定纳入城乡基本医疗保险定点范围。鼓励执业医师到养老机构设置的医疗机构多点执业，支持有相关专业特长的医师及专业人员在养老机构规范开展疾病预防、营养、中医调理养生等非诊疗行为的健康服务。</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（五）推动医疗卫生服务延伸至社区、家庭。</w:t>
      </w:r>
      <w:r w:rsidRPr="00C136E5">
        <w:rPr>
          <w:rFonts w:ascii="Simsun" w:eastAsia="宋体" w:hAnsi="Simsun" w:cs="宋体"/>
          <w:color w:val="000000"/>
          <w:kern w:val="0"/>
          <w:sz w:val="24"/>
          <w:szCs w:val="24"/>
        </w:rPr>
        <w:t>充分依托社区各类服务和信息网络平台，实现基层医疗卫生机构与社区养老服务机构的无缝对接。发挥卫生计</w:t>
      </w:r>
      <w:r w:rsidRPr="00C136E5">
        <w:rPr>
          <w:rFonts w:ascii="Simsun" w:eastAsia="宋体" w:hAnsi="Simsun" w:cs="宋体"/>
          <w:color w:val="000000"/>
          <w:kern w:val="0"/>
          <w:sz w:val="24"/>
          <w:szCs w:val="24"/>
        </w:rPr>
        <w:lastRenderedPageBreak/>
        <w:t>生系统服务网络优势，结合基本公共卫生服务的开展为老年人建立健康档案，并为</w:t>
      </w:r>
      <w:r w:rsidRPr="00C136E5">
        <w:rPr>
          <w:rFonts w:ascii="Simsun" w:eastAsia="宋体" w:hAnsi="Simsun" w:cs="宋体"/>
          <w:color w:val="000000"/>
          <w:kern w:val="0"/>
          <w:sz w:val="24"/>
          <w:szCs w:val="24"/>
        </w:rPr>
        <w:t>65</w:t>
      </w:r>
      <w:r w:rsidRPr="00C136E5">
        <w:rPr>
          <w:rFonts w:ascii="Simsun" w:eastAsia="宋体" w:hAnsi="Simsun" w:cs="宋体"/>
          <w:color w:val="000000"/>
          <w:kern w:val="0"/>
          <w:sz w:val="24"/>
          <w:szCs w:val="24"/>
        </w:rPr>
        <w:t>岁以上老年人提供健康管理服务，到</w:t>
      </w:r>
      <w:r w:rsidRPr="00C136E5">
        <w:rPr>
          <w:rFonts w:ascii="Simsun" w:eastAsia="宋体" w:hAnsi="Simsun" w:cs="宋体"/>
          <w:color w:val="000000"/>
          <w:kern w:val="0"/>
          <w:sz w:val="24"/>
          <w:szCs w:val="24"/>
        </w:rPr>
        <w:t>2020</w:t>
      </w:r>
      <w:r w:rsidRPr="00C136E5">
        <w:rPr>
          <w:rFonts w:ascii="Simsun" w:eastAsia="宋体" w:hAnsi="Simsun" w:cs="宋体"/>
          <w:color w:val="000000"/>
          <w:kern w:val="0"/>
          <w:sz w:val="24"/>
          <w:szCs w:val="24"/>
        </w:rPr>
        <w:t>年</w:t>
      </w:r>
      <w:r w:rsidRPr="00C136E5">
        <w:rPr>
          <w:rFonts w:ascii="Simsun" w:eastAsia="宋体" w:hAnsi="Simsun" w:cs="宋体"/>
          <w:color w:val="000000"/>
          <w:kern w:val="0"/>
          <w:sz w:val="24"/>
          <w:szCs w:val="24"/>
        </w:rPr>
        <w:t>65</w:t>
      </w:r>
      <w:r w:rsidRPr="00C136E5">
        <w:rPr>
          <w:rFonts w:ascii="Simsun" w:eastAsia="宋体" w:hAnsi="Simsun" w:cs="宋体"/>
          <w:color w:val="000000"/>
          <w:kern w:val="0"/>
          <w:sz w:val="24"/>
          <w:szCs w:val="24"/>
        </w:rPr>
        <w:t>岁以上老年人健康管理率达到</w:t>
      </w:r>
      <w:r w:rsidRPr="00C136E5">
        <w:rPr>
          <w:rFonts w:ascii="Simsun" w:eastAsia="宋体" w:hAnsi="Simsun" w:cs="宋体"/>
          <w:color w:val="000000"/>
          <w:kern w:val="0"/>
          <w:sz w:val="24"/>
          <w:szCs w:val="24"/>
        </w:rPr>
        <w:t>70%</w:t>
      </w:r>
      <w:r w:rsidRPr="00C136E5">
        <w:rPr>
          <w:rFonts w:ascii="Simsun" w:eastAsia="宋体" w:hAnsi="Simsun" w:cs="宋体"/>
          <w:color w:val="000000"/>
          <w:kern w:val="0"/>
          <w:sz w:val="24"/>
          <w:szCs w:val="24"/>
        </w:rPr>
        <w:t>以上。鼓励为社区高龄、重病、失能、部分失能以及计划生育特殊家庭等行动不便或确有困难的老年人，提供定期体检、上门巡诊、家庭病床、社区护理、健康管理等基本服务。推进基层医疗卫生机构和医务人员与社区、居家养老结合，与老年人家庭建立签约服务关系，为老年人提供连续性的健康管理服务和医疗服务。提高基层医疗卫生机构为居家老年人提供上门服务的能力，规范为居家老年人提供的医疗和护理服务项目，将符合规定的医疗费用纳入</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保支付范围。</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（六）鼓励社会力量兴办</w:t>
      </w:r>
      <w:proofErr w:type="gramStart"/>
      <w:r w:rsidRPr="00C136E5">
        <w:rPr>
          <w:rFonts w:ascii="楷体_GB2312" w:eastAsia="楷体_GB2312" w:hAnsi="Simsun" w:cs="宋体"/>
          <w:color w:val="000000"/>
          <w:kern w:val="0"/>
          <w:sz w:val="24"/>
          <w:szCs w:val="24"/>
        </w:rPr>
        <w:t>医</w:t>
      </w:r>
      <w:proofErr w:type="gramEnd"/>
      <w:r w:rsidRPr="00C136E5">
        <w:rPr>
          <w:rFonts w:ascii="楷体_GB2312" w:eastAsia="楷体_GB2312" w:hAnsi="Simsun" w:cs="宋体"/>
          <w:color w:val="000000"/>
          <w:kern w:val="0"/>
          <w:sz w:val="24"/>
          <w:szCs w:val="24"/>
        </w:rPr>
        <w:t>养结合机构。</w:t>
      </w:r>
      <w:r w:rsidRPr="00C136E5">
        <w:rPr>
          <w:rFonts w:ascii="Simsun" w:eastAsia="宋体" w:hAnsi="Simsun" w:cs="宋体"/>
          <w:color w:val="000000"/>
          <w:kern w:val="0"/>
          <w:sz w:val="24"/>
          <w:szCs w:val="24"/>
        </w:rPr>
        <w:t>鼓励社会力量针对老年人健康养老需求，通过市场化运作方式，举办</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养结合机构以及老年康复、老年护理等专业医疗机构。在制定医疗卫生和养老相关规划时，要给社会力量举办</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养结合机构留出空间。按照</w:t>
      </w:r>
      <w:r w:rsidRPr="00C136E5">
        <w:rPr>
          <w:rFonts w:ascii="Simsun" w:eastAsia="宋体" w:hAnsi="Simsun" w:cs="宋体"/>
          <w:color w:val="000000"/>
          <w:kern w:val="0"/>
          <w:sz w:val="24"/>
          <w:szCs w:val="24"/>
        </w:rPr>
        <w:t>“</w:t>
      </w:r>
      <w:r w:rsidRPr="00C136E5">
        <w:rPr>
          <w:rFonts w:ascii="Simsun" w:eastAsia="宋体" w:hAnsi="Simsun" w:cs="宋体"/>
          <w:color w:val="000000"/>
          <w:kern w:val="0"/>
          <w:sz w:val="24"/>
          <w:szCs w:val="24"/>
        </w:rPr>
        <w:t>非禁即入</w:t>
      </w:r>
      <w:r w:rsidRPr="00C136E5">
        <w:rPr>
          <w:rFonts w:ascii="Simsun" w:eastAsia="宋体" w:hAnsi="Simsun" w:cs="宋体"/>
          <w:color w:val="000000"/>
          <w:kern w:val="0"/>
          <w:sz w:val="24"/>
          <w:szCs w:val="24"/>
        </w:rPr>
        <w:t>”</w:t>
      </w:r>
      <w:r w:rsidRPr="00C136E5">
        <w:rPr>
          <w:rFonts w:ascii="Simsun" w:eastAsia="宋体" w:hAnsi="Simsun" w:cs="宋体"/>
          <w:color w:val="000000"/>
          <w:kern w:val="0"/>
          <w:sz w:val="24"/>
          <w:szCs w:val="24"/>
        </w:rPr>
        <w:t>原则，凡符合规划条件和准入资质的，不得以任何理由加以限制。</w:t>
      </w:r>
      <w:proofErr w:type="gramStart"/>
      <w:r w:rsidRPr="00C136E5">
        <w:rPr>
          <w:rFonts w:ascii="Simsun" w:eastAsia="宋体" w:hAnsi="Simsun" w:cs="宋体"/>
          <w:color w:val="000000"/>
          <w:kern w:val="0"/>
          <w:sz w:val="24"/>
          <w:szCs w:val="24"/>
        </w:rPr>
        <w:t>整合审批</w:t>
      </w:r>
      <w:proofErr w:type="gramEnd"/>
      <w:r w:rsidRPr="00C136E5">
        <w:rPr>
          <w:rFonts w:ascii="Simsun" w:eastAsia="宋体" w:hAnsi="Simsun" w:cs="宋体"/>
          <w:color w:val="000000"/>
          <w:kern w:val="0"/>
          <w:sz w:val="24"/>
          <w:szCs w:val="24"/>
        </w:rPr>
        <w:t>环节，明确并缩短审批时限，鼓励有条件的地方提供一站式便捷服务。通过特许经营、公建民营、民办公助等模式，支持社会力量举办非营利性</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养结合机构。支持企业围绕老年人的预防保健、医疗卫生、康复护理、生活照料、精神慰藉等方面需求，积极开发安全有效的食品药品、康复辅具、日常照护、文化娱乐等老年人用品用具和服务产品。</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（七）鼓励医疗卫生机构与养老服务融合发展。</w:t>
      </w:r>
      <w:r w:rsidRPr="00C136E5">
        <w:rPr>
          <w:rFonts w:ascii="Simsun" w:eastAsia="宋体" w:hAnsi="Simsun" w:cs="宋体"/>
          <w:color w:val="000000"/>
          <w:kern w:val="0"/>
          <w:sz w:val="24"/>
          <w:szCs w:val="24"/>
        </w:rPr>
        <w:t>鼓励地方因地制宜，采取多种形式实现医疗卫生和养老服务融合发展。统筹医疗卫生与养老服务资源布局，重点加强老年病医院、康复医院、护理院、临终关怀机构建设，公立医院资源丰富的地区可积极稳妥地将部分公立医院转为康复、老年护理等接续性医疗机构。提高综合医院为老年患者服务的能力，有条件的二级以上综合医院要开设老年病科，做好老年慢性病防治和康复护理相关工作。提高基层医疗卫生机构康复、护理床位占比，鼓励其根据服务需求增设老年养护、临终关怀病床。全面落实老年医疗服务优待政策，医疗卫生机构要为老年人特别是高龄、重病、失能及部分失能老年人提供挂号、就诊、转诊、取药、收费、综合诊疗等就医便利服务。有条件的医疗卫生机构可以通过多种形式、依法依规开展养老服务。鼓励各级医疗卫生机构和医务工作志愿者定期为老年人开展义诊。充分发挥中医药（</w:t>
      </w:r>
      <w:proofErr w:type="gramStart"/>
      <w:r w:rsidRPr="00C136E5">
        <w:rPr>
          <w:rFonts w:ascii="Simsun" w:eastAsia="宋体" w:hAnsi="Simsun" w:cs="宋体"/>
          <w:color w:val="000000"/>
          <w:kern w:val="0"/>
          <w:sz w:val="24"/>
          <w:szCs w:val="24"/>
        </w:rPr>
        <w:t>含民族</w:t>
      </w:r>
      <w:proofErr w:type="gramEnd"/>
      <w:r w:rsidRPr="00C136E5">
        <w:rPr>
          <w:rFonts w:ascii="Simsun" w:eastAsia="宋体" w:hAnsi="Simsun" w:cs="宋体"/>
          <w:color w:val="000000"/>
          <w:kern w:val="0"/>
          <w:sz w:val="24"/>
          <w:szCs w:val="24"/>
        </w:rPr>
        <w:t>医药，下同）的预防保健特色优势，大力开发中医药与养老服务相结合的系列服务产品。</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Simsun" w:eastAsia="宋体" w:hAnsi="Simsun" w:cs="宋体"/>
          <w:b/>
          <w:bCs/>
          <w:color w:val="000000"/>
          <w:kern w:val="0"/>
          <w:sz w:val="24"/>
          <w:szCs w:val="24"/>
        </w:rPr>
        <w:t>四、保障措施</w:t>
      </w:r>
      <w:r w:rsidRPr="00C136E5">
        <w:rPr>
          <w:rFonts w:ascii="Simsun" w:eastAsia="宋体" w:hAnsi="Simsun" w:cs="宋体"/>
          <w:b/>
          <w:bCs/>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（八）完善投融资和财税价格政策。</w:t>
      </w:r>
      <w:r w:rsidRPr="00C136E5">
        <w:rPr>
          <w:rFonts w:ascii="Simsun" w:eastAsia="宋体" w:hAnsi="Simsun" w:cs="宋体"/>
          <w:color w:val="000000"/>
          <w:kern w:val="0"/>
          <w:sz w:val="24"/>
          <w:szCs w:val="24"/>
        </w:rPr>
        <w:t>对符合条件的</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养结合机构，按规定落实好相关支持政策。拓宽市场化融资渠道，探索政府和社会资本合作（</w:t>
      </w:r>
      <w:r w:rsidRPr="00C136E5">
        <w:rPr>
          <w:rFonts w:ascii="Simsun" w:eastAsia="宋体" w:hAnsi="Simsun" w:cs="宋体"/>
          <w:color w:val="000000"/>
          <w:kern w:val="0"/>
          <w:sz w:val="24"/>
          <w:szCs w:val="24"/>
        </w:rPr>
        <w:t>PPP</w:t>
      </w:r>
      <w:r w:rsidRPr="00C136E5">
        <w:rPr>
          <w:rFonts w:ascii="Simsun" w:eastAsia="宋体" w:hAnsi="Simsun" w:cs="宋体"/>
          <w:color w:val="000000"/>
          <w:kern w:val="0"/>
          <w:sz w:val="24"/>
          <w:szCs w:val="24"/>
        </w:rPr>
        <w:t>）的投融资模式。鼓励和引导各类金融机构创新金融产品和服务方式，加大金融对</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养结合领域的支持力度。有条件的地方可通过由金融和产业资本共同筹资的健康产业投资基金支持</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养结合发展。用于社会福利事业的彩票公益金要适当支持开展</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养结合服务。积极推进政府购买基本健康养老服务，逐步扩大购买服务范围，完善购买服务内容，各类经营主体平等参与。</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（九）加强规划布局和用地保障。</w:t>
      </w:r>
      <w:r w:rsidRPr="00C136E5">
        <w:rPr>
          <w:rFonts w:ascii="Simsun" w:eastAsia="宋体" w:hAnsi="Simsun" w:cs="宋体"/>
          <w:color w:val="000000"/>
          <w:kern w:val="0"/>
          <w:sz w:val="24"/>
          <w:szCs w:val="24"/>
        </w:rPr>
        <w:t>各级政府要在土地利用总体规划和城乡规划中统筹考虑</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养结合机构发展需要，做好用地规划布局。对非营利性</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养结合机构，可采取划拨方式，优先保障用地；对营利性</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应当以租赁、出让等有偿方式保障用地，养老机构设置医疗机构，可将在项目中配套建设医疗服务设施相关要求作为土地出让条件，并明确不得分割转让。依法需招标拍卖挂牌出让土地的，应当采取招标拍卖挂牌出让方式。</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（十）探索建立多层次长期</w:t>
      </w:r>
      <w:proofErr w:type="gramStart"/>
      <w:r w:rsidRPr="00C136E5">
        <w:rPr>
          <w:rFonts w:ascii="楷体_GB2312" w:eastAsia="楷体_GB2312" w:hAnsi="Simsun" w:cs="宋体"/>
          <w:color w:val="000000"/>
          <w:kern w:val="0"/>
          <w:sz w:val="24"/>
          <w:szCs w:val="24"/>
        </w:rPr>
        <w:t>照护保障</w:t>
      </w:r>
      <w:proofErr w:type="gramEnd"/>
      <w:r w:rsidRPr="00C136E5">
        <w:rPr>
          <w:rFonts w:ascii="楷体_GB2312" w:eastAsia="楷体_GB2312" w:hAnsi="Simsun" w:cs="宋体"/>
          <w:color w:val="000000"/>
          <w:kern w:val="0"/>
          <w:sz w:val="24"/>
          <w:szCs w:val="24"/>
        </w:rPr>
        <w:t>体系。</w:t>
      </w:r>
      <w:r w:rsidRPr="00C136E5">
        <w:rPr>
          <w:rFonts w:ascii="Simsun" w:eastAsia="宋体" w:hAnsi="Simsun" w:cs="宋体"/>
          <w:color w:val="000000"/>
          <w:kern w:val="0"/>
          <w:sz w:val="24"/>
          <w:szCs w:val="24"/>
        </w:rPr>
        <w:t>继续做好老年人照护服务工作。</w:t>
      </w:r>
      <w:r w:rsidRPr="00C136E5">
        <w:rPr>
          <w:rFonts w:ascii="Simsun" w:eastAsia="宋体" w:hAnsi="Simsun" w:cs="宋体"/>
          <w:color w:val="000000"/>
          <w:kern w:val="0"/>
          <w:sz w:val="24"/>
          <w:szCs w:val="24"/>
        </w:rPr>
        <w:lastRenderedPageBreak/>
        <w:t>进一步开发包括长期商业护理保险在内的多种老年护理保险产品，鼓励有条件的地方探索建立长期护理保险制度，积极探索多元化的保险筹资模式，保障老年人长期护理服务需求。鼓励老年人投保长期护理保险产品。建立健全长期照护项目内涵、服务标准以及质量评价等行业规范和体制机制，探索建立从居家、社区到专业机构等比较健全的专业照护服务提供体系。</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落实好将偏瘫肢体综合训练、认知知觉功能康复训练、日常生活能力评定等医疗康复项目纳入基本医疗保障范围的政策，为失能、部分失能老年人治疗性康复提供相应保障。</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（十一）加强人才队伍建设。</w:t>
      </w:r>
      <w:r w:rsidRPr="00C136E5">
        <w:rPr>
          <w:rFonts w:ascii="Simsun" w:eastAsia="宋体" w:hAnsi="Simsun" w:cs="宋体"/>
          <w:color w:val="000000"/>
          <w:kern w:val="0"/>
          <w:sz w:val="24"/>
          <w:szCs w:val="24"/>
        </w:rPr>
        <w:t>做好职称评定、专业技术培训和继续医学教育等方面的制度衔接，对养老机构和医疗卫生机构中的医务人员同等对待。完善薪酬、职称评定等激励机制，鼓励医护人员到</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养结合机构执业。建立医疗卫生机构与</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人员进修轮训机制，促进人才有序流动。将老年医学、康复、护理人才作为急需紧缺人才纳入卫生计生人员培训规划。加强专业技能培训，大力推进养老护理员等职业技能鉴定工作。支持高等院校和中等职业学校增设相关专业课程，加快培养老年医学、康复、护理、营养、心理和社会工作等方面专业人才。</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（十二）强化信息支撑。</w:t>
      </w:r>
      <w:r w:rsidRPr="00C136E5">
        <w:rPr>
          <w:rFonts w:ascii="Simsun" w:eastAsia="宋体" w:hAnsi="Simsun" w:cs="宋体"/>
          <w:color w:val="000000"/>
          <w:kern w:val="0"/>
          <w:sz w:val="24"/>
          <w:szCs w:val="24"/>
        </w:rPr>
        <w:t>积极开展养老服务和社区服务信息惠民试点，利用老年人基本信息档案、电子健康档案、电子病历等，推动社区养老服务信息平台与区域人口健康信息平台对接，整合信息资源，实现信息共享，为开展</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养结合服务提供信息和技术支撑。组织医疗机构开展面向养老机构的远程医疗服务。鼓励各地探索基于互联网的</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养结合服务新模式，提高服务的便捷性和针对性。</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Simsun" w:eastAsia="宋体" w:hAnsi="Simsun" w:cs="宋体"/>
          <w:b/>
          <w:bCs/>
          <w:color w:val="000000"/>
          <w:kern w:val="0"/>
          <w:sz w:val="24"/>
          <w:szCs w:val="24"/>
        </w:rPr>
        <w:t>五、组织实施</w:t>
      </w:r>
      <w:r w:rsidRPr="00C136E5">
        <w:rPr>
          <w:rFonts w:ascii="Simsun" w:eastAsia="宋体" w:hAnsi="Simsun" w:cs="宋体"/>
          <w:b/>
          <w:bCs/>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（十三）加强组织领导和部门协同。</w:t>
      </w:r>
      <w:r w:rsidRPr="00C136E5">
        <w:rPr>
          <w:rFonts w:ascii="Simsun" w:eastAsia="宋体" w:hAnsi="Simsun" w:cs="宋体"/>
          <w:color w:val="000000"/>
          <w:kern w:val="0"/>
          <w:sz w:val="24"/>
          <w:szCs w:val="24"/>
        </w:rPr>
        <w:t>各地区、各有关部门要高度重视，把推进</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养结合工作摆在重要位置，纳入深化医药卫生体制改革和促进养老、健康服务业发展的总体部署，各地要及时制定出台推进</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养结合的政策措施、规划制度和具体方案。各相关部门要加强协同配合，落实和完善相关优惠扶持政策，共同支持</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发展。发展改革部门要将推动医疗卫生与养老服务相结合纳入国民经济和社会发展规划。卫生计生、民政和发展改革部门要做好养老机构和医疗卫生机构建设的规划衔接，加强在规划和审批等环节的合作，制定完善</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养结合机构及为居家老年人提供医疗卫生和养老服务的标准规范并加强监管。财政部门要落实相关投入政策，积极支持</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养结合发展。人力资源社会保障、卫生计生部门要将符合条件的</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养结合机构纳入城乡基本医疗保险定点范围。国土资源部门要切实保障</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养结合机构的土地供应。城乡规划主管部门要统筹规划</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养结合机构的用地布局。老龄工作部门要做好入住</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养结合机构和接受居家</w:t>
      </w:r>
      <w:proofErr w:type="gramStart"/>
      <w:r w:rsidRPr="00C136E5">
        <w:rPr>
          <w:rFonts w:ascii="Simsun" w:eastAsia="宋体" w:hAnsi="Simsun" w:cs="宋体"/>
          <w:color w:val="000000"/>
          <w:kern w:val="0"/>
          <w:sz w:val="24"/>
          <w:szCs w:val="24"/>
        </w:rPr>
        <w:t>医养服务</w:t>
      </w:r>
      <w:proofErr w:type="gramEnd"/>
      <w:r w:rsidRPr="00C136E5">
        <w:rPr>
          <w:rFonts w:ascii="Simsun" w:eastAsia="宋体" w:hAnsi="Simsun" w:cs="宋体"/>
          <w:color w:val="000000"/>
          <w:kern w:val="0"/>
          <w:sz w:val="24"/>
          <w:szCs w:val="24"/>
        </w:rPr>
        <w:t>老年人的合法权益保障工作。中医药管理部门要研究制定中医药相关服务标准规范并加强监管，加强中医药适宜技术和服务产品推广，加强中医药健康养老人才培养，做好中医药健康养老工作。</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（十四）抓好试点示范。</w:t>
      </w:r>
      <w:r w:rsidRPr="00C136E5">
        <w:rPr>
          <w:rFonts w:ascii="Simsun" w:eastAsia="宋体" w:hAnsi="Simsun" w:cs="宋体"/>
          <w:color w:val="000000"/>
          <w:kern w:val="0"/>
          <w:sz w:val="24"/>
          <w:szCs w:val="24"/>
        </w:rPr>
        <w:t>国家选择有条件、有代表性的地区组织开展</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养结合试点，规划建设一批特色鲜明、示范性强的</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养结合试点项目。各地要结合实际积极探索促进</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养结合的有效形式，每个省（区、市）至少设</w:t>
      </w:r>
      <w:r w:rsidRPr="00C136E5">
        <w:rPr>
          <w:rFonts w:ascii="Simsun" w:eastAsia="宋体" w:hAnsi="Simsun" w:cs="宋体"/>
          <w:color w:val="000000"/>
          <w:kern w:val="0"/>
          <w:sz w:val="24"/>
          <w:szCs w:val="24"/>
        </w:rPr>
        <w:t>1</w:t>
      </w:r>
      <w:r w:rsidRPr="00C136E5">
        <w:rPr>
          <w:rFonts w:ascii="Simsun" w:eastAsia="宋体" w:hAnsi="Simsun" w:cs="宋体"/>
          <w:color w:val="000000"/>
          <w:kern w:val="0"/>
          <w:sz w:val="24"/>
          <w:szCs w:val="24"/>
        </w:rPr>
        <w:t>个省级试点地区，积累经验、逐步推开。卫生计生、民政部门要会同相关部门密切跟踪各地进展，帮助解决试点中的重大问题，及时总结推广好的经验和做法，完善相关政策措施。</w:t>
      </w:r>
      <w:r w:rsidRPr="00C136E5">
        <w:rPr>
          <w:rFonts w:ascii="Simsun" w:eastAsia="宋体" w:hAnsi="Simsun" w:cs="宋体"/>
          <w:color w:val="000000"/>
          <w:kern w:val="0"/>
          <w:sz w:val="24"/>
          <w:szCs w:val="24"/>
        </w:rPr>
        <w:br/>
      </w:r>
      <w:r w:rsidRPr="00C136E5">
        <w:rPr>
          <w:rFonts w:ascii="Simsun" w:eastAsia="宋体" w:hAnsi="Simsun" w:cs="宋体"/>
          <w:color w:val="000000"/>
          <w:kern w:val="0"/>
          <w:sz w:val="24"/>
          <w:szCs w:val="24"/>
        </w:rPr>
        <w:t xml:space="preserve">　　</w:t>
      </w:r>
      <w:r w:rsidRPr="00C136E5">
        <w:rPr>
          <w:rFonts w:ascii="楷体_GB2312" w:eastAsia="楷体_GB2312" w:hAnsi="Simsun" w:cs="宋体"/>
          <w:color w:val="000000"/>
          <w:kern w:val="0"/>
          <w:sz w:val="24"/>
          <w:szCs w:val="24"/>
        </w:rPr>
        <w:t>（十五）加强考核督查。</w:t>
      </w:r>
      <w:r w:rsidRPr="00C136E5">
        <w:rPr>
          <w:rFonts w:ascii="Simsun" w:eastAsia="宋体" w:hAnsi="Simsun" w:cs="宋体"/>
          <w:color w:val="000000"/>
          <w:kern w:val="0"/>
          <w:sz w:val="24"/>
          <w:szCs w:val="24"/>
        </w:rPr>
        <w:t>各地区、各有关部门要建立以落实</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养结合政策情</w:t>
      </w:r>
      <w:r w:rsidRPr="00C136E5">
        <w:rPr>
          <w:rFonts w:ascii="Simsun" w:eastAsia="宋体" w:hAnsi="Simsun" w:cs="宋体"/>
          <w:color w:val="000000"/>
          <w:kern w:val="0"/>
          <w:sz w:val="24"/>
          <w:szCs w:val="24"/>
        </w:rPr>
        <w:lastRenderedPageBreak/>
        <w:t>况、</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养结合服务覆盖率、医疗卫生机构和养老机构无缝对接程度、老年人护理服务质量、老年人满意度等为主要指标的考核评估体系，加强绩效考核。卫生计生、民政部门要会同相关部门加强对</w:t>
      </w:r>
      <w:proofErr w:type="gramStart"/>
      <w:r w:rsidRPr="00C136E5">
        <w:rPr>
          <w:rFonts w:ascii="Simsun" w:eastAsia="宋体" w:hAnsi="Simsun" w:cs="宋体"/>
          <w:color w:val="000000"/>
          <w:kern w:val="0"/>
          <w:sz w:val="24"/>
          <w:szCs w:val="24"/>
        </w:rPr>
        <w:t>医</w:t>
      </w:r>
      <w:proofErr w:type="gramEnd"/>
      <w:r w:rsidRPr="00C136E5">
        <w:rPr>
          <w:rFonts w:ascii="Simsun" w:eastAsia="宋体" w:hAnsi="Simsun" w:cs="宋体"/>
          <w:color w:val="000000"/>
          <w:kern w:val="0"/>
          <w:sz w:val="24"/>
          <w:szCs w:val="24"/>
        </w:rPr>
        <w:t>养结合工作的督查，定期通报地方工作进展情况，确保各项政策措施落到实处。</w:t>
      </w:r>
    </w:p>
    <w:p w:rsidR="00C136E5" w:rsidRDefault="00C136E5" w:rsidP="00C136E5">
      <w:pPr>
        <w:rPr>
          <w:rFonts w:hint="eastAsia"/>
        </w:rPr>
      </w:pPr>
    </w:p>
    <w:sectPr w:rsidR="00C13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E5"/>
    <w:rsid w:val="002E0505"/>
    <w:rsid w:val="00C1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6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36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6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804</Words>
  <Characters>4585</Characters>
  <Application>Microsoft Office Word</Application>
  <DocSecurity>0</DocSecurity>
  <Lines>38</Lines>
  <Paragraphs>10</Paragraphs>
  <ScaleCrop>false</ScaleCrop>
  <Company>Microsoft</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cp:lastModifiedBy>YLMF</cp:lastModifiedBy>
  <cp:revision>1</cp:revision>
  <dcterms:created xsi:type="dcterms:W3CDTF">2018-05-18T02:55:00Z</dcterms:created>
  <dcterms:modified xsi:type="dcterms:W3CDTF">2018-05-18T02:57:00Z</dcterms:modified>
</cp:coreProperties>
</file>